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2C1" w:rsidRPr="005402C1" w:rsidRDefault="005402C1" w:rsidP="005402C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tbl>
      <w:tblPr>
        <w:tblW w:w="5000" w:type="pct"/>
        <w:jc w:val="center"/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5402C1" w:rsidRPr="005402C1" w:rsidTr="005402C1">
        <w:trPr>
          <w:jc w:val="center"/>
        </w:trPr>
        <w:tc>
          <w:tcPr>
            <w:tcW w:w="5000" w:type="pct"/>
            <w:tcBorders>
              <w:top w:val="nil"/>
            </w:tcBorders>
            <w:shd w:val="clear" w:color="auto" w:fill="FAFAFA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5402C1" w:rsidRPr="005402C1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shd w:val="clear" w:color="auto" w:fill="FAFAFA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2"/>
                  </w:tblGrid>
                  <w:tr w:rsidR="005402C1" w:rsidRPr="005402C1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7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270" w:type="dxa"/>
                                      <w:bottom w:w="135" w:type="dxa"/>
                                      <w:right w:w="270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hyperlink r:id="rId5" w:tgtFrame="_blank" w:history="1"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Kliknite sem ak sa Vám email nezobrazuje správne</w:t>
                                      </w:r>
                                    </w:hyperlink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</w:p>
                    </w:tc>
                  </w:tr>
                </w:tbl>
                <w:p w:rsidR="005402C1" w:rsidRPr="005402C1" w:rsidRDefault="005402C1" w:rsidP="005402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k-SK"/>
                    </w:rPr>
                  </w:pPr>
                </w:p>
              </w:tc>
            </w:tr>
            <w:tr w:rsidR="005402C1" w:rsidRPr="005402C1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shd w:val="clear" w:color="auto" w:fill="FFFFFF"/>
                  <w:tcMar>
                    <w:top w:w="13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2"/>
                  </w:tblGrid>
                  <w:tr w:rsidR="005402C1" w:rsidRPr="005402C1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0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</w:p>
                    </w:tc>
                  </w:tr>
                </w:tbl>
                <w:p w:rsidR="005402C1" w:rsidRPr="005402C1" w:rsidRDefault="005402C1" w:rsidP="005402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k-SK"/>
                    </w:rPr>
                  </w:pPr>
                </w:p>
              </w:tc>
            </w:tr>
            <w:tr w:rsidR="005402C1" w:rsidRPr="005402C1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2"/>
                  </w:tblGrid>
                  <w:tr w:rsidR="005402C1" w:rsidRPr="005402C1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7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270" w:type="dxa"/>
                                      <w:bottom w:w="135" w:type="dxa"/>
                                      <w:right w:w="270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300" w:lineRule="auto"/>
                                      <w:jc w:val="center"/>
                                      <w:outlineLvl w:val="3"/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7"/>
                                        <w:szCs w:val="27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7"/>
                                        <w:szCs w:val="27"/>
                                        <w:lang w:eastAsia="sk-SK"/>
                                      </w:rPr>
                                      <w:t>Prinášame Vám jednoduchý systém pre občanov a samosprávy na zber a separáciu odpadov.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br/>
                                      <w:t xml:space="preserve">  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270" w:type="dxa"/>
                                <w:bottom w:w="270" w:type="dxa"/>
                                <w:right w:w="27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shd w:val="clear" w:color="auto" w:fill="A6D56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53"/>
                              </w:tblGrid>
                              <w:tr w:rsidR="005402C1" w:rsidRPr="005402C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A6D560"/>
                                    <w:tcMar>
                                      <w:top w:w="270" w:type="dxa"/>
                                      <w:left w:w="270" w:type="dxa"/>
                                      <w:bottom w:w="270" w:type="dxa"/>
                                      <w:right w:w="270" w:type="dxa"/>
                                    </w:tcMar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sz w:val="27"/>
                                        <w:szCs w:val="27"/>
                                        <w:lang w:eastAsia="sk-SK"/>
                                      </w:rPr>
                                    </w:pPr>
                                    <w:hyperlink r:id="rId6" w:tgtFrame="_blank" w:tooltip="Máme záujem o&#10;                                                  EasyWaste" w:history="1"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b/>
                                          <w:bCs/>
                                          <w:color w:val="FFFFFF"/>
                                          <w:spacing w:val="-8"/>
                                          <w:sz w:val="27"/>
                                          <w:szCs w:val="27"/>
                                          <w:u w:val="single"/>
                                          <w:lang w:eastAsia="sk-SK"/>
                                        </w:rPr>
                                        <w:t xml:space="preserve">Máme záujem o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b/>
                                          <w:bCs/>
                                          <w:color w:val="FFFFFF"/>
                                          <w:spacing w:val="-8"/>
                                          <w:sz w:val="27"/>
                                          <w:szCs w:val="27"/>
                                          <w:u w:val="single"/>
                                          <w:lang w:eastAsia="sk-SK"/>
                                        </w:rPr>
                                        <w:t>EasyWaste</w:t>
                                      </w:r>
                                      <w:proofErr w:type="spellEnd"/>
                                    </w:hyperlink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sz w:val="27"/>
                                        <w:szCs w:val="27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405" w:type="dxa"/>
                                <w:left w:w="270" w:type="dxa"/>
                                <w:bottom w:w="0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3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270" w:type="dxa"/>
                                <w:bottom w:w="0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3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60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135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  <w:tr w:rsidR="005402C1" w:rsidRPr="005402C1">
                                <w:tc>
                                  <w:tcPr>
                                    <w:tcW w:w="8460" w:type="dxa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systém má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motivačný charakter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pre občanov, ktorí dbajú na životné prostredie,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celkové prevedenie a spracovanie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systému je veľmi jednoduché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pozostáva z webovej (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manažérskej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) a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terénnej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aplikácie pre zber dát - systém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nepotrebuje na fungovanie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pokrytie internetom.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60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135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  <w:tr w:rsidR="005402C1" w:rsidRPr="005402C1">
                                <w:tc>
                                  <w:tcPr>
                                    <w:tcW w:w="8460" w:type="dxa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36"/>
                                        <w:szCs w:val="36"/>
                                        <w:lang w:eastAsia="sk-SK"/>
                                      </w:rPr>
                                      <w:t>AKO SYSTÉM FUNGUJE?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2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v prvom kroku prebieha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analýza a špecifikácia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potrieb samosprávy,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2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v druhom, je do systému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nahraná databáza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občanov, kde každá domácnosť(občan) dostane pridelený svoj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jedinečný čiarový kód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pre smetnú nádobu a separačné vrecia (EAN, QR), pod ktorým sa mu pri každom vývoze a zbere po nasnímaní počítajú do systému štatistiky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Zberná aplikácia funguje v dvoch jednoduchých krokoch: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3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po nasnímaní kódu nádoby sa vyberá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typ odpadu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3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lastRenderedPageBreak/>
                                      <w:t>následne aplikácia ponúka výber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naplnenosti nádoby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460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135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  <w:tr w:rsidR="005402C1" w:rsidRPr="005402C1">
                                <w:tc>
                                  <w:tcPr>
                                    <w:tcW w:w="8460" w:type="dxa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36"/>
                                        <w:szCs w:val="36"/>
                                        <w:lang w:eastAsia="sk-SK"/>
                                      </w:rPr>
                                      <w:t>PREČO EASYWASTE?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v systéme viete jednoducho sledovať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štatistiky vývozu a separovania za rôzne obdobia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získavate dokonalý prehľad o tom, ktoré domácnosti separujú odpad, a akým spôsobom,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máte možnosť pomocou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správnej separácie odpadu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na základe získaných štatistík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motivovať domácnosti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(napr. znížením poplatku za komunálny odpad),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benefitom pre obec je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zvýšenie miery separácie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a tým pádom zníženie nákladov na celkové spracovanie komunálneho odpadu,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36"/>
                                        <w:szCs w:val="36"/>
                                        <w:lang w:eastAsia="sk-SK"/>
                                      </w:rPr>
                                      <w:t>S ČÍM VÁM POMÔŽEME?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dodáme Vám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komplexné riešenie sledovania odpadového hospodárstva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a zaškolíme personál do systému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EasyWaste</w:t>
                                    </w:r>
                                    <w:proofErr w:type="spellEnd"/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zabezpečíme potrebnú aplikáciu a hardware na implementáciu systému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vytvoríme tzv.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štartovacie balíčky 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s predtlačenými čiarovými kódmi pre každú domácnosť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360" w:lineRule="auto"/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sprostredkujeme leták /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newsletter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> s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informáciami o systéme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202020"/>
                                        <w:sz w:val="24"/>
                                        <w:szCs w:val="24"/>
                                        <w:lang w:eastAsia="sk-SK"/>
                                      </w:rPr>
                                      <w:t xml:space="preserve"> a správnom používaní etikety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270" w:type="dxa"/>
                                <w:bottom w:w="135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Borders>
                                  <w:top w:val="single" w:sz="6" w:space="0" w:color="E0E0E0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3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270" w:type="dxa"/>
                                <w:bottom w:w="270" w:type="dxa"/>
                                <w:right w:w="270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shd w:val="clear" w:color="auto" w:fill="A6D56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53"/>
                              </w:tblGrid>
                              <w:tr w:rsidR="005402C1" w:rsidRPr="005402C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A6D560"/>
                                    <w:tcMar>
                                      <w:top w:w="270" w:type="dxa"/>
                                      <w:left w:w="270" w:type="dxa"/>
                                      <w:bottom w:w="270" w:type="dxa"/>
                                      <w:right w:w="270" w:type="dxa"/>
                                    </w:tcMar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sz w:val="27"/>
                                        <w:szCs w:val="27"/>
                                        <w:lang w:eastAsia="sk-SK"/>
                                      </w:rPr>
                                    </w:pPr>
                                    <w:hyperlink r:id="rId7" w:tgtFrame="_blank" w:tooltip="Máme záujem o&#10;                                                  EasyWaste" w:history="1"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b/>
                                          <w:bCs/>
                                          <w:color w:val="FFFFFF"/>
                                          <w:spacing w:val="-8"/>
                                          <w:sz w:val="27"/>
                                          <w:szCs w:val="27"/>
                                          <w:u w:val="single"/>
                                          <w:lang w:eastAsia="sk-SK"/>
                                        </w:rPr>
                                        <w:t xml:space="preserve">Máme záujem o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b/>
                                          <w:bCs/>
                                          <w:color w:val="FFFFFF"/>
                                          <w:spacing w:val="-8"/>
                                          <w:sz w:val="27"/>
                                          <w:szCs w:val="27"/>
                                          <w:u w:val="single"/>
                                          <w:lang w:eastAsia="sk-SK"/>
                                        </w:rPr>
                                        <w:t>EasyWaste</w:t>
                                      </w:r>
                                      <w:proofErr w:type="spellEnd"/>
                                    </w:hyperlink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sz w:val="27"/>
                                        <w:szCs w:val="27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</w:p>
                    </w:tc>
                  </w:tr>
                </w:tbl>
                <w:p w:rsidR="005402C1" w:rsidRPr="005402C1" w:rsidRDefault="005402C1" w:rsidP="005402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k-SK"/>
                    </w:rPr>
                  </w:pPr>
                </w:p>
              </w:tc>
            </w:tr>
            <w:tr w:rsidR="005402C1" w:rsidRPr="005402C1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shd w:val="clear" w:color="auto" w:fill="FAFAFA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2"/>
                  </w:tblGrid>
                  <w:tr w:rsidR="005402C1" w:rsidRPr="005402C1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270" w:type="dxa"/>
                                <w:left w:w="270" w:type="dxa"/>
                                <w:bottom w:w="270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Borders>
                                  <w:top w:val="single" w:sz="12" w:space="0" w:color="505050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3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sk-SK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sk-SK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72"/>
                        </w:tblGrid>
                        <w:tr w:rsidR="005402C1" w:rsidRPr="005402C1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pPr w:leftFromText="36" w:rightFromText="36"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72"/>
                              </w:tblGrid>
                              <w:tr w:rsidR="005402C1" w:rsidRPr="005402C1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270" w:type="dxa"/>
                                      <w:bottom w:w="135" w:type="dxa"/>
                                      <w:right w:w="270" w:type="dxa"/>
                                    </w:tcMar>
                                    <w:hideMark/>
                                  </w:tcPr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lastRenderedPageBreak/>
                                      <w:t xml:space="preserve">Copyright © 2020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Barco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Slovakia,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All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rights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reserved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.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You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are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receiving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this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email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because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you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opted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in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via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our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website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.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Our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mailing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address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is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: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Barco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Slovakia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Nove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Zahrady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I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Bratislava 82105 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Slovakia</w:t>
                                    </w:r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hyperlink r:id="rId8" w:tgtFrame="_blank" w:history="1"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Add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us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to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your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address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0000FF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book</w:t>
                                      </w:r>
                                      <w:proofErr w:type="spellEnd"/>
                                    </w:hyperlink>
                                  </w:p>
                                  <w:p w:rsidR="005402C1" w:rsidRPr="005402C1" w:rsidRDefault="005402C1" w:rsidP="005402C1">
                                    <w:pPr>
                                      <w:spacing w:after="0" w:line="360" w:lineRule="auto"/>
                                      <w:jc w:val="center"/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</w:pP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Want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to change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how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you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receive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these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emails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?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You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>can</w:t>
                                    </w:r>
                                    <w:proofErr w:type="spellEnd"/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</w:t>
                                    </w:r>
                                    <w:hyperlink r:id="rId9" w:tgtFrame="_blank" w:history="1"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update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your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preferences</w:t>
                                      </w:r>
                                      <w:proofErr w:type="spellEnd"/>
                                    </w:hyperlink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 or </w:t>
                                    </w:r>
                                    <w:hyperlink r:id="rId10" w:tgtFrame="_blank" w:history="1"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unsubscribe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from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>this</w:t>
                                      </w:r>
                                      <w:proofErr w:type="spellEnd"/>
                                      <w:r w:rsidRPr="005402C1">
                                        <w:rPr>
                                          <w:rFonts w:ascii="Helvetica" w:eastAsia="Times New Roman" w:hAnsi="Helvetica" w:cs="Helvetica"/>
                                          <w:color w:val="656565"/>
                                          <w:sz w:val="18"/>
                                          <w:szCs w:val="18"/>
                                          <w:u w:val="single"/>
                                          <w:lang w:eastAsia="sk-SK"/>
                                        </w:rPr>
                                        <w:t xml:space="preserve"> list</w:t>
                                      </w:r>
                                    </w:hyperlink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t xml:space="preserve">. </w:t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color w:val="656565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br/>
                                    </w:r>
                                    <w:r w:rsidRPr="005402C1">
                                      <w:rPr>
                                        <w:rFonts w:ascii="Helvetica" w:eastAsia="Times New Roman" w:hAnsi="Helvetica" w:cs="Helvetica"/>
                                        <w:noProof/>
                                        <w:color w:val="0000FF"/>
                                        <w:sz w:val="18"/>
                                        <w:szCs w:val="18"/>
                                        <w:lang w:eastAsia="sk-SK"/>
                                      </w:rPr>
                                      <w:drawing>
                                        <wp:inline distT="0" distB="0" distL="0" distR="0">
                                          <wp:extent cx="1325880" cy="518160"/>
                                          <wp:effectExtent l="0" t="0" r="7620" b="0"/>
                                          <wp:docPr id="1" name="Obrázok 1" descr="Email Marketing&#10;                                                    Powered by&#10;                                                    Mailchimp">
                                            <a:hlinkClick xmlns:a="http://schemas.openxmlformats.org/drawingml/2006/main" r:id="rId11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 descr="Email Marketing&#10;                                                    Powered by&#10;                                                    Mailchimp">
                                                    <a:hlinkClick r:id="rId11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25880" cy="5181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5402C1" w:rsidRPr="005402C1" w:rsidRDefault="005402C1" w:rsidP="005402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sk-SK"/>
                                </w:rPr>
                              </w:pPr>
                            </w:p>
                          </w:tc>
                        </w:tr>
                      </w:tbl>
                      <w:p w:rsidR="005402C1" w:rsidRPr="005402C1" w:rsidRDefault="005402C1" w:rsidP="005402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sk-SK"/>
                          </w:rPr>
                        </w:pPr>
                      </w:p>
                    </w:tc>
                  </w:tr>
                </w:tbl>
                <w:p w:rsidR="005402C1" w:rsidRPr="005402C1" w:rsidRDefault="005402C1" w:rsidP="005402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k-SK"/>
                    </w:rPr>
                  </w:pPr>
                </w:p>
              </w:tc>
            </w:tr>
          </w:tbl>
          <w:p w:rsidR="005402C1" w:rsidRPr="005402C1" w:rsidRDefault="005402C1" w:rsidP="0054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F827BC" w:rsidRDefault="00F827BC"/>
    <w:sectPr w:rsidR="00F82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3CFE"/>
    <w:multiLevelType w:val="multilevel"/>
    <w:tmpl w:val="43022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D6B83"/>
    <w:multiLevelType w:val="multilevel"/>
    <w:tmpl w:val="8CAA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A2507"/>
    <w:multiLevelType w:val="multilevel"/>
    <w:tmpl w:val="923A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175082"/>
    <w:multiLevelType w:val="multilevel"/>
    <w:tmpl w:val="97121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A35701"/>
    <w:multiLevelType w:val="multilevel"/>
    <w:tmpl w:val="091A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C1"/>
    <w:rsid w:val="005402C1"/>
    <w:rsid w:val="00F8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F3847-8614-465B-B435-F79B75CB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4">
    <w:name w:val="heading 4"/>
    <w:basedOn w:val="Normlny"/>
    <w:link w:val="Nadpis4Char"/>
    <w:uiPriority w:val="9"/>
    <w:qFormat/>
    <w:rsid w:val="005402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rsid w:val="005402C1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5402C1"/>
    <w:rPr>
      <w:color w:val="0000FF"/>
      <w:u w:val="single"/>
    </w:rPr>
  </w:style>
  <w:style w:type="character" w:styleId="Siln">
    <w:name w:val="Strong"/>
    <w:basedOn w:val="Predvolenpsmoodseku"/>
    <w:uiPriority w:val="22"/>
    <w:qFormat/>
    <w:rsid w:val="005402C1"/>
    <w:rPr>
      <w:b/>
      <w:bCs/>
    </w:rPr>
  </w:style>
  <w:style w:type="character" w:styleId="Zvraznenie">
    <w:name w:val="Emphasis"/>
    <w:basedOn w:val="Predvolenpsmoodseku"/>
    <w:uiPriority w:val="20"/>
    <w:qFormat/>
    <w:rsid w:val="005402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4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rco.us4.list-manage.com/vcard?u=4ac9c388819c725d27874e792&amp;id=d7b5abece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barco.sk?subject=M%C3%A1me%20z%C3%A1ujem%20o%20syst%C3%A9m%20EasyWaste&amp;body=Dobr%C3%BD%20de%C5%88%2C%20%0A%0Am%C3%A1me%20z%C3%A1ujem%20o%20syst%C3%A9m%20EasyWaste%20pre%20na%C5%A1u%20obec.%20%0A%0APros%C3%ADm%20kontaktujte%20n%C3%A1s%20na%20telef%C3%B3nnom%20%C4%8D%C3%ADsle%3A%0A%0AS%20pozdravo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barco.sk?subject=M%C3%A1me%20z%C3%A1ujem%20o%20syst%C3%A9m%20EasyWaste&amp;body=Dobr%C3%BD%20de%C5%88%2C%20%0A%0Am%C3%A1me%20z%C3%A1ujem%20o%20syst%C3%A9m%20EasyWaste%20pre%20na%C5%A1u%20obec.%20%0A%0APros%C3%ADm%20kontaktujte%20n%C3%A1s%20na%20telef%C3%B3nnom%20%C4%8D%C3%ADsle%3A%0A%0AS%20pozdravom" TargetMode="External"/><Relationship Id="rId11" Type="http://schemas.openxmlformats.org/officeDocument/2006/relationships/hyperlink" Target="http://www.mailchimp.com/monkey-rewards/?utm_source=freemium_newsletter&amp;utm_medium=email&amp;utm_campaign=monkey_rewards&amp;aid=4ac9c388819c725d27874e792&amp;afl=1" TargetMode="External"/><Relationship Id="rId5" Type="http://schemas.openxmlformats.org/officeDocument/2006/relationships/hyperlink" Target="https://mailchi.mp/7f3ee8b6e4f7/jednoduch-systm-pre-obanov-a-samosprvy-na-zber-a-separciu-odpadov?e=b2c15991d1" TargetMode="External"/><Relationship Id="rId10" Type="http://schemas.openxmlformats.org/officeDocument/2006/relationships/hyperlink" Target="https://barco.us4.list-manage.com/unsubscribe?u=4ac9c388819c725d27874e792&amp;id=d7b5abece5&amp;e=b2c15991d1&amp;c=b8c7e78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rco.us4.list-manage.com/profile?u=4ac9c388819c725d27874e792&amp;id=d7b5abece5&amp;e=b2c15991d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2020-01-27T15:03:00Z</dcterms:created>
  <dcterms:modified xsi:type="dcterms:W3CDTF">2020-01-27T15:06:00Z</dcterms:modified>
</cp:coreProperties>
</file>